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633" w:rsidRDefault="00310633" w:rsidP="00DA3DF0">
      <w:pPr>
        <w:pStyle w:val="3"/>
        <w:keepNext w:val="0"/>
        <w:keepLines w:val="0"/>
        <w:spacing w:before="0" w:after="300" w:line="240" w:lineRule="auto"/>
        <w:jc w:val="center"/>
        <w:rPr>
          <w:rFonts w:ascii="Georgia" w:eastAsia="Georgia" w:hAnsi="Georgia" w:cs="Georgia"/>
          <w:color w:val="000000"/>
          <w:sz w:val="26"/>
          <w:szCs w:val="26"/>
          <w:highlight w:val="white"/>
        </w:rPr>
      </w:pPr>
      <w:r>
        <w:rPr>
          <w:rFonts w:ascii="Georgia" w:eastAsia="Georgia" w:hAnsi="Georgia" w:cs="Georgia"/>
          <w:color w:val="000000"/>
          <w:sz w:val="26"/>
          <w:szCs w:val="26"/>
          <w:highlight w:val="white"/>
        </w:rPr>
        <w:t>Ключи</w:t>
      </w:r>
    </w:p>
    <w:p w:rsidR="00DA3DF0" w:rsidRDefault="00DA3DF0" w:rsidP="00DA3DF0">
      <w:pPr>
        <w:pStyle w:val="3"/>
        <w:keepNext w:val="0"/>
        <w:keepLines w:val="0"/>
        <w:spacing w:before="0" w:after="300" w:line="240" w:lineRule="auto"/>
        <w:jc w:val="center"/>
      </w:pPr>
      <w:r>
        <w:rPr>
          <w:rFonts w:ascii="Georgia" w:eastAsia="Georgia" w:hAnsi="Georgia" w:cs="Georgia"/>
          <w:color w:val="000000"/>
          <w:sz w:val="26"/>
          <w:szCs w:val="26"/>
          <w:highlight w:val="white"/>
        </w:rPr>
        <w:t>Ответы на тесты</w:t>
      </w:r>
    </w:p>
    <w:tbl>
      <w:tblPr>
        <w:tblW w:w="9025" w:type="dxa"/>
        <w:tblInd w:w="360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  <w:insideH w:val="single" w:sz="6" w:space="0" w:color="E7E7E7"/>
          <w:insideV w:val="single" w:sz="6" w:space="0" w:color="E7E7E7"/>
        </w:tblBorders>
        <w:tblLayout w:type="fixed"/>
        <w:tblLook w:val="0600" w:firstRow="0" w:lastRow="0" w:firstColumn="0" w:lastColumn="0" w:noHBand="1" w:noVBand="1"/>
      </w:tblPr>
      <w:tblGrid>
        <w:gridCol w:w="2250"/>
        <w:gridCol w:w="1315"/>
        <w:gridCol w:w="1358"/>
        <w:gridCol w:w="1372"/>
        <w:gridCol w:w="1372"/>
        <w:gridCol w:w="1358"/>
      </w:tblGrid>
      <w:tr w:rsidR="00DA3DF0" w:rsidTr="00850F10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shd w:val="clear" w:color="auto" w:fill="F1F1F1"/>
              </w:rPr>
              <w:t>Тестовое задание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1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2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3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4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5</w:t>
            </w:r>
          </w:p>
        </w:tc>
      </w:tr>
      <w:tr w:rsidR="00DA3DF0" w:rsidTr="00850F10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shd w:val="clear" w:color="auto" w:fill="F1F1F1"/>
              </w:rPr>
              <w:t>Ответ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886313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</w:rPr>
              <w:t>А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Б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Б</w:t>
            </w:r>
          </w:p>
        </w:tc>
        <w:tc>
          <w:tcPr>
            <w:tcW w:w="137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В</w:t>
            </w:r>
          </w:p>
        </w:tc>
        <w:tc>
          <w:tcPr>
            <w:tcW w:w="1358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В</w:t>
            </w:r>
          </w:p>
        </w:tc>
      </w:tr>
    </w:tbl>
    <w:p w:rsidR="00DA3DF0" w:rsidRDefault="00DA3DF0" w:rsidP="00DA3DF0">
      <w:pPr>
        <w:pStyle w:val="1"/>
        <w:spacing w:line="240" w:lineRule="auto"/>
      </w:pPr>
    </w:p>
    <w:tbl>
      <w:tblPr>
        <w:tblW w:w="9025" w:type="dxa"/>
        <w:tblInd w:w="360" w:type="dxa"/>
        <w:tblBorders>
          <w:top w:val="single" w:sz="6" w:space="0" w:color="E7E7E7"/>
          <w:left w:val="single" w:sz="6" w:space="0" w:color="E7E7E7"/>
          <w:bottom w:val="single" w:sz="6" w:space="0" w:color="E7E7E7"/>
          <w:right w:val="single" w:sz="6" w:space="0" w:color="E7E7E7"/>
          <w:insideH w:val="single" w:sz="6" w:space="0" w:color="E7E7E7"/>
          <w:insideV w:val="single" w:sz="6" w:space="0" w:color="E7E7E7"/>
        </w:tblBorders>
        <w:tblLayout w:type="fixed"/>
        <w:tblLook w:val="0600" w:firstRow="0" w:lastRow="0" w:firstColumn="0" w:lastColumn="0" w:noHBand="1" w:noVBand="1"/>
      </w:tblPr>
      <w:tblGrid>
        <w:gridCol w:w="2249"/>
        <w:gridCol w:w="1329"/>
        <w:gridCol w:w="1316"/>
        <w:gridCol w:w="1344"/>
        <w:gridCol w:w="1344"/>
        <w:gridCol w:w="1443"/>
      </w:tblGrid>
      <w:tr w:rsidR="00DA3DF0" w:rsidTr="00850F10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shd w:val="clear" w:color="auto" w:fill="F1F1F1"/>
              </w:rPr>
              <w:t>Тестовое задание</w:t>
            </w:r>
          </w:p>
        </w:tc>
        <w:tc>
          <w:tcPr>
            <w:tcW w:w="1329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6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7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8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9</w:t>
            </w:r>
          </w:p>
        </w:tc>
        <w:tc>
          <w:tcPr>
            <w:tcW w:w="144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№ 10</w:t>
            </w:r>
          </w:p>
        </w:tc>
      </w:tr>
      <w:tr w:rsidR="00DA3DF0" w:rsidTr="00850F10">
        <w:tc>
          <w:tcPr>
            <w:tcW w:w="2249" w:type="dxa"/>
            <w:tcBorders>
              <w:top w:val="single" w:sz="6" w:space="0" w:color="E7E7E7"/>
              <w:left w:val="nil"/>
              <w:bottom w:val="nil"/>
              <w:right w:val="nil"/>
            </w:tcBorders>
            <w:shd w:val="clear" w:color="auto" w:fill="F1F1F1"/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shd w:val="clear" w:color="auto" w:fill="F1F1F1"/>
              </w:rPr>
              <w:t>Ответ</w:t>
            </w:r>
          </w:p>
        </w:tc>
        <w:tc>
          <w:tcPr>
            <w:tcW w:w="1329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886313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</w:rPr>
              <w:t>В</w:t>
            </w:r>
          </w:p>
        </w:tc>
        <w:tc>
          <w:tcPr>
            <w:tcW w:w="1315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В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Б</w:t>
            </w:r>
          </w:p>
        </w:tc>
        <w:tc>
          <w:tcPr>
            <w:tcW w:w="1343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886313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</w:rPr>
              <w:t>Г</w:t>
            </w:r>
          </w:p>
        </w:tc>
        <w:tc>
          <w:tcPr>
            <w:tcW w:w="1442" w:type="dxa"/>
            <w:tcBorders>
              <w:top w:val="single" w:sz="6" w:space="0" w:color="E7E7E7"/>
              <w:left w:val="nil"/>
              <w:bottom w:val="nil"/>
              <w:right w:val="nil"/>
            </w:tcBorders>
            <w:tcMar>
              <w:top w:w="100" w:type="dxa"/>
              <w:left w:w="360" w:type="dxa"/>
              <w:bottom w:w="100" w:type="dxa"/>
              <w:right w:w="360" w:type="dxa"/>
            </w:tcMar>
            <w:vAlign w:val="center"/>
          </w:tcPr>
          <w:p w:rsidR="00DA3DF0" w:rsidRDefault="00DA3DF0" w:rsidP="00850F10">
            <w:pPr>
              <w:pStyle w:val="1"/>
              <w:spacing w:after="360" w:line="240" w:lineRule="auto"/>
              <w:ind w:right="-20"/>
            </w:pPr>
            <w:r>
              <w:rPr>
                <w:rFonts w:ascii="Georgia" w:eastAsia="Georgia" w:hAnsi="Georgia" w:cs="Georgia"/>
                <w:color w:val="333333"/>
                <w:sz w:val="17"/>
                <w:szCs w:val="17"/>
                <w:highlight w:val="white"/>
              </w:rPr>
              <w:t>Б</w:t>
            </w:r>
          </w:p>
        </w:tc>
      </w:tr>
    </w:tbl>
    <w:p w:rsidR="00DA3DF0" w:rsidRPr="006F0343" w:rsidRDefault="00DA3DF0" w:rsidP="00DA3DF0">
      <w:pPr>
        <w:pStyle w:val="3"/>
        <w:keepNext w:val="0"/>
        <w:keepLines w:val="0"/>
        <w:spacing w:before="0" w:after="300" w:line="240" w:lineRule="auto"/>
        <w:jc w:val="center"/>
        <w:rPr>
          <w:rFonts w:ascii="Times New Roman" w:hAnsi="Times New Roman" w:cs="Times New Roman"/>
          <w:color w:val="auto"/>
        </w:rPr>
      </w:pPr>
      <w:bookmarkStart w:id="0" w:name="h.swwm2bk6f65o" w:colFirst="0" w:colLast="0"/>
      <w:bookmarkEnd w:id="0"/>
      <w:r w:rsidRPr="006F0343">
        <w:rPr>
          <w:rFonts w:ascii="Times New Roman" w:eastAsia="Georgia" w:hAnsi="Times New Roman" w:cs="Times New Roman"/>
          <w:color w:val="auto"/>
          <w:sz w:val="26"/>
          <w:szCs w:val="26"/>
          <w:highlight w:val="white"/>
        </w:rPr>
        <w:t>Ответы на  вопросы</w:t>
      </w:r>
    </w:p>
    <w:p w:rsidR="00886313" w:rsidRPr="006F0343" w:rsidRDefault="00DA3DF0" w:rsidP="00310633">
      <w:pPr>
        <w:pStyle w:val="1"/>
        <w:spacing w:after="360" w:line="240" w:lineRule="auto"/>
        <w:jc w:val="both"/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</w:pPr>
      <w:r w:rsidRPr="006F0343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Ответ на вопрос 1:</w:t>
      </w:r>
      <w:r w:rsidR="00817FB7" w:rsidRPr="006F0343">
        <w:rPr>
          <w:rFonts w:ascii="Times New Roman" w:hAnsi="Times New Roman" w:cs="Times New Roman"/>
          <w:color w:val="auto"/>
        </w:rPr>
        <w:t xml:space="preserve"> </w:t>
      </w:r>
    </w:p>
    <w:tbl>
      <w:tblPr>
        <w:tblW w:w="1009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32"/>
        <w:gridCol w:w="1160"/>
      </w:tblGrid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Элементы содержания верного ответа</w:t>
            </w:r>
          </w:p>
          <w:p w:rsidR="00886313" w:rsidRPr="00886313" w:rsidRDefault="00886313" w:rsidP="0088631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Баллы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numPr>
                <w:ilvl w:val="0"/>
                <w:numId w:val="1"/>
              </w:numPr>
              <w:spacing w:line="0" w:lineRule="atLeast"/>
              <w:ind w:left="0" w:firstLine="90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Томск не относится к городам Свердловской области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numPr>
                <w:ilvl w:val="0"/>
                <w:numId w:val="2"/>
              </w:numPr>
              <w:spacing w:line="0" w:lineRule="atLeast"/>
              <w:ind w:left="0" w:firstLine="90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Оленьи ручьи – это не биосферный заповедник, а природный парк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3. Парк расположен на юго-западе области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4. Парк расположен на р. </w:t>
            </w:r>
            <w:proofErr w:type="spellStart"/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Серга</w:t>
            </w:r>
            <w:proofErr w:type="spellEnd"/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numPr>
                <w:ilvl w:val="0"/>
                <w:numId w:val="3"/>
              </w:numPr>
              <w:spacing w:line="0" w:lineRule="atLeast"/>
              <w:ind w:left="0" w:firstLine="90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Нижней Синячихе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6. Невьянская башня возведена в начале XIII века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7. Алапаевск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8. Чусовая – левый приток Камы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9. Чусовая не протекает на территории Башкирии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10. Озеро </w:t>
            </w:r>
            <w:proofErr w:type="spellStart"/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Ильменское</w:t>
            </w:r>
            <w:proofErr w:type="spellEnd"/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находится в Челябинской области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Указания к оцениванию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"/>
                <w:szCs w:val="23"/>
              </w:rPr>
            </w:pP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Ответ включает все названные выше элементы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Все вышеперечисленные элементы отсутствуют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4"/>
              </w:rPr>
              <w:t>Максимальный балл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20</w:t>
            </w:r>
          </w:p>
        </w:tc>
      </w:tr>
    </w:tbl>
    <w:p w:rsidR="006F0343" w:rsidRDefault="006F0343" w:rsidP="00310633">
      <w:pPr>
        <w:pStyle w:val="1"/>
        <w:spacing w:after="360" w:line="240" w:lineRule="auto"/>
        <w:jc w:val="both"/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</w:pPr>
    </w:p>
    <w:p w:rsidR="006F0343" w:rsidRPr="006F0343" w:rsidRDefault="00DA3DF0" w:rsidP="00310633">
      <w:pPr>
        <w:pStyle w:val="1"/>
        <w:spacing w:after="360" w:line="240" w:lineRule="auto"/>
        <w:jc w:val="both"/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</w:pPr>
      <w:r w:rsidRPr="006F0343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Ответ на вопрос 2:</w:t>
      </w:r>
      <w:r w:rsidR="006F0343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6F0343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Старение нации наблюдается в областях Центральной России в широком географическом понимании этого слова (Брянская, Владимирская, Ивановская, Смоленская, Ленинградская, Ярославская, Кировская, Нижегородская). Связан он, прежде всего, с отрицательным естественным приростом (–13…–11‰) и оттоком трудоспособного населения в столичные регионы.</w:t>
      </w:r>
      <w:r w:rsidR="006F0343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 xml:space="preserve"> Максимум 20 баллов</w:t>
      </w:r>
    </w:p>
    <w:p w:rsidR="00886313" w:rsidRPr="006F0343" w:rsidRDefault="00DA3DF0" w:rsidP="00310633">
      <w:pPr>
        <w:pStyle w:val="1"/>
        <w:spacing w:after="360" w:line="240" w:lineRule="auto"/>
        <w:jc w:val="both"/>
        <w:rPr>
          <w:rFonts w:ascii="Times New Roman" w:hAnsi="Times New Roman" w:cs="Times New Roman"/>
          <w:color w:val="auto"/>
        </w:rPr>
      </w:pPr>
      <w:r w:rsidRPr="006F0343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Ответ на вопрос 3:</w:t>
      </w:r>
      <w:r w:rsidR="00830FA7" w:rsidRPr="006F0343">
        <w:rPr>
          <w:rFonts w:ascii="Times New Roman" w:eastAsia="Georgia" w:hAnsi="Times New Roman" w:cs="Times New Roman"/>
          <w:color w:val="auto"/>
          <w:sz w:val="24"/>
          <w:szCs w:val="24"/>
        </w:rPr>
        <w:t xml:space="preserve"> </w:t>
      </w:r>
    </w:p>
    <w:tbl>
      <w:tblPr>
        <w:tblW w:w="1009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32"/>
        <w:gridCol w:w="1160"/>
      </w:tblGrid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Элементы содержания верного ответа</w:t>
            </w:r>
          </w:p>
          <w:p w:rsidR="00886313" w:rsidRPr="00886313" w:rsidRDefault="00886313" w:rsidP="0088631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Баллы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numPr>
                <w:ilvl w:val="0"/>
                <w:numId w:val="4"/>
              </w:numPr>
              <w:spacing w:line="0" w:lineRule="atLeast"/>
              <w:ind w:left="0" w:firstLine="90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Страна</w:t>
            </w:r>
            <w:proofErr w:type="gramStart"/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А</w:t>
            </w:r>
            <w:proofErr w:type="gramEnd"/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- Япония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numPr>
                <w:ilvl w:val="0"/>
                <w:numId w:val="5"/>
              </w:numPr>
              <w:spacing w:line="0" w:lineRule="atLeast"/>
              <w:ind w:left="0" w:firstLine="90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Страна</w:t>
            </w:r>
            <w:proofErr w:type="gramStart"/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Б</w:t>
            </w:r>
            <w:proofErr w:type="gramEnd"/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- Индонезия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numPr>
                <w:ilvl w:val="0"/>
                <w:numId w:val="6"/>
              </w:numPr>
              <w:spacing w:line="0" w:lineRule="atLeast"/>
              <w:ind w:left="0" w:firstLine="90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Япония – экономически развитая страна, для которой характерен высокий уровень жизни, высокий уровень урбанизации,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numPr>
                <w:ilvl w:val="0"/>
                <w:numId w:val="7"/>
              </w:numPr>
              <w:spacing w:line="0" w:lineRule="atLeast"/>
              <w:ind w:left="0" w:firstLine="900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Как и для других экономически развитых стран для Японии характерна низкая рождаемость, низкая младенческая смертность, высокая продолжительность жизни.  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numPr>
                <w:ilvl w:val="0"/>
                <w:numId w:val="8"/>
              </w:numPr>
              <w:spacing w:line="0" w:lineRule="atLeast"/>
              <w:ind w:left="0" w:firstLine="90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Индонезия относится к развивающимся странам, со вторым типом воспроизводства населения; для второго типа воспроизводства характерно: повышенная рождаемость, молодая возрастная структура населения,  повышенная младенческая смертность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numPr>
                <w:ilvl w:val="0"/>
                <w:numId w:val="9"/>
              </w:numPr>
              <w:spacing w:line="0" w:lineRule="atLeast"/>
              <w:ind w:left="0" w:firstLine="900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Тенденция многодетности семей  сохраняется благодаря прочным религиозным традициям (основная часть населения – приверженцы ислама), а также низким уровнем урбанизации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Указания к оцениванию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"/>
                <w:szCs w:val="23"/>
              </w:rPr>
            </w:pP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Ответ включает все названные выше элементы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Все вышеперечисленные элементы отсутствуют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:rsidR="006F0343" w:rsidRPr="00886313" w:rsidTr="00886313">
        <w:tc>
          <w:tcPr>
            <w:tcW w:w="8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4"/>
              </w:rPr>
              <w:t>Максимальный балл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6313" w:rsidRPr="00886313" w:rsidRDefault="00886313" w:rsidP="0088631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8631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10</w:t>
            </w:r>
          </w:p>
        </w:tc>
      </w:tr>
    </w:tbl>
    <w:p w:rsidR="006F0343" w:rsidRDefault="006F0343" w:rsidP="009171F5">
      <w:pPr>
        <w:pStyle w:val="1"/>
        <w:spacing w:after="360" w:line="240" w:lineRule="auto"/>
        <w:jc w:val="both"/>
        <w:rPr>
          <w:rFonts w:ascii="Times New Roman" w:hAnsi="Times New Roman" w:cs="Times New Roman"/>
          <w:color w:val="auto"/>
        </w:rPr>
      </w:pPr>
    </w:p>
    <w:p w:rsidR="0090417F" w:rsidRPr="006F0343" w:rsidRDefault="009171F5" w:rsidP="009171F5">
      <w:pPr>
        <w:pStyle w:val="1"/>
        <w:spacing w:after="360" w:line="240" w:lineRule="auto"/>
        <w:jc w:val="both"/>
        <w:rPr>
          <w:rFonts w:ascii="Times New Roman" w:hAnsi="Times New Roman" w:cs="Times New Roman"/>
          <w:noProof/>
          <w:color w:val="auto"/>
        </w:rPr>
      </w:pPr>
      <w:bookmarkStart w:id="1" w:name="_GoBack"/>
      <w:r w:rsidRPr="00BB1E96">
        <w:rPr>
          <w:rFonts w:ascii="Times New Roman" w:hAnsi="Times New Roman" w:cs="Times New Roman"/>
          <w:b/>
          <w:noProof/>
          <w:color w:val="auto"/>
        </w:rPr>
        <w:drawing>
          <wp:anchor distT="0" distB="0" distL="114300" distR="114300" simplePos="0" relativeHeight="251658240" behindDoc="0" locked="0" layoutInCell="1" allowOverlap="1" wp14:anchorId="44A5A904" wp14:editId="2251C6FC">
            <wp:simplePos x="0" y="0"/>
            <wp:positionH relativeFrom="column">
              <wp:posOffset>1356360</wp:posOffset>
            </wp:positionH>
            <wp:positionV relativeFrom="paragraph">
              <wp:posOffset>408305</wp:posOffset>
            </wp:positionV>
            <wp:extent cx="3627120" cy="32289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128" t="18062" r="33256" b="17621"/>
                    <a:stretch/>
                  </pic:blipFill>
                  <pic:spPr bwMode="auto">
                    <a:xfrm>
                      <a:off x="0" y="0"/>
                      <a:ext cx="3627120" cy="3228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3DF0" w:rsidRPr="00BB1E96">
        <w:rPr>
          <w:rFonts w:ascii="Times New Roman" w:eastAsia="Georgia" w:hAnsi="Times New Roman" w:cs="Times New Roman"/>
          <w:b/>
          <w:color w:val="auto"/>
          <w:sz w:val="24"/>
          <w:szCs w:val="24"/>
          <w:highlight w:val="white"/>
        </w:rPr>
        <w:t>Ответ на вопрос 4</w:t>
      </w:r>
      <w:bookmarkEnd w:id="1"/>
      <w:r w:rsidR="00DA3DF0" w:rsidRPr="006F0343">
        <w:rPr>
          <w:rFonts w:ascii="Times New Roman" w:eastAsia="Georgia" w:hAnsi="Times New Roman" w:cs="Times New Roman"/>
          <w:color w:val="auto"/>
          <w:sz w:val="24"/>
          <w:szCs w:val="24"/>
          <w:highlight w:val="white"/>
        </w:rPr>
        <w:t>:</w:t>
      </w:r>
      <w:r w:rsidRPr="006F0343">
        <w:rPr>
          <w:rFonts w:ascii="Times New Roman" w:hAnsi="Times New Roman" w:cs="Times New Roman"/>
          <w:noProof/>
          <w:color w:val="auto"/>
        </w:rPr>
        <w:t xml:space="preserve"> максимум </w:t>
      </w:r>
      <w:r w:rsidR="006F0343" w:rsidRPr="006F0343">
        <w:rPr>
          <w:rFonts w:ascii="Times New Roman" w:hAnsi="Times New Roman" w:cs="Times New Roman"/>
          <w:noProof/>
          <w:color w:val="auto"/>
        </w:rPr>
        <w:t>26 баллов</w:t>
      </w:r>
    </w:p>
    <w:p w:rsidR="009171F5" w:rsidRPr="006F0343" w:rsidRDefault="009171F5" w:rsidP="009171F5">
      <w:pPr>
        <w:pStyle w:val="1"/>
        <w:spacing w:after="360" w:line="240" w:lineRule="auto"/>
        <w:jc w:val="both"/>
        <w:rPr>
          <w:rFonts w:ascii="Times New Roman" w:hAnsi="Times New Roman" w:cs="Times New Roman"/>
          <w:noProof/>
          <w:color w:val="auto"/>
        </w:rPr>
      </w:pPr>
    </w:p>
    <w:p w:rsidR="009171F5" w:rsidRPr="006F0343" w:rsidRDefault="009171F5" w:rsidP="009171F5">
      <w:pPr>
        <w:pStyle w:val="1"/>
        <w:spacing w:after="360" w:line="240" w:lineRule="auto"/>
        <w:jc w:val="both"/>
        <w:rPr>
          <w:rFonts w:ascii="Times New Roman" w:hAnsi="Times New Roman" w:cs="Times New Roman"/>
          <w:noProof/>
          <w:color w:val="auto"/>
        </w:rPr>
      </w:pPr>
    </w:p>
    <w:p w:rsidR="009171F5" w:rsidRPr="006F0343" w:rsidRDefault="009171F5" w:rsidP="009171F5">
      <w:pPr>
        <w:pStyle w:val="1"/>
        <w:spacing w:after="360" w:line="240" w:lineRule="auto"/>
        <w:jc w:val="both"/>
        <w:rPr>
          <w:rFonts w:ascii="Times New Roman" w:hAnsi="Times New Roman" w:cs="Times New Roman"/>
          <w:noProof/>
          <w:color w:val="auto"/>
        </w:rPr>
      </w:pPr>
    </w:p>
    <w:p w:rsidR="009171F5" w:rsidRPr="006F0343" w:rsidRDefault="009171F5" w:rsidP="009171F5">
      <w:pPr>
        <w:pStyle w:val="1"/>
        <w:spacing w:after="360" w:line="240" w:lineRule="auto"/>
        <w:jc w:val="both"/>
        <w:rPr>
          <w:rFonts w:ascii="Times New Roman" w:hAnsi="Times New Roman" w:cs="Times New Roman"/>
          <w:noProof/>
          <w:color w:val="auto"/>
        </w:rPr>
      </w:pPr>
    </w:p>
    <w:p w:rsidR="009171F5" w:rsidRPr="006F0343" w:rsidRDefault="009171F5" w:rsidP="009171F5">
      <w:pPr>
        <w:pStyle w:val="1"/>
        <w:spacing w:after="360" w:line="240" w:lineRule="auto"/>
        <w:jc w:val="both"/>
        <w:rPr>
          <w:rFonts w:ascii="Times New Roman" w:hAnsi="Times New Roman" w:cs="Times New Roman"/>
          <w:noProof/>
          <w:color w:val="auto"/>
        </w:rPr>
      </w:pPr>
    </w:p>
    <w:p w:rsidR="009171F5" w:rsidRPr="006F0343" w:rsidRDefault="009171F5" w:rsidP="009171F5">
      <w:pPr>
        <w:pStyle w:val="1"/>
        <w:spacing w:after="360" w:line="240" w:lineRule="auto"/>
        <w:jc w:val="both"/>
        <w:rPr>
          <w:rFonts w:ascii="Times New Roman" w:hAnsi="Times New Roman" w:cs="Times New Roman"/>
          <w:noProof/>
          <w:color w:val="auto"/>
        </w:rPr>
      </w:pPr>
    </w:p>
    <w:p w:rsidR="009171F5" w:rsidRPr="006F0343" w:rsidRDefault="009171F5" w:rsidP="009171F5">
      <w:pPr>
        <w:pStyle w:val="1"/>
        <w:spacing w:after="360" w:line="240" w:lineRule="auto"/>
        <w:jc w:val="both"/>
        <w:rPr>
          <w:rFonts w:ascii="Times New Roman" w:hAnsi="Times New Roman" w:cs="Times New Roman"/>
          <w:noProof/>
          <w:color w:val="auto"/>
        </w:rPr>
      </w:pPr>
    </w:p>
    <w:p w:rsidR="009171F5" w:rsidRPr="006F0343" w:rsidRDefault="009171F5" w:rsidP="009171F5">
      <w:pPr>
        <w:pStyle w:val="1"/>
        <w:spacing w:after="360" w:line="240" w:lineRule="auto"/>
        <w:jc w:val="both"/>
        <w:rPr>
          <w:rFonts w:ascii="Times New Roman" w:hAnsi="Times New Roman" w:cs="Times New Roman"/>
          <w:noProof/>
          <w:color w:val="auto"/>
        </w:rPr>
      </w:pPr>
    </w:p>
    <w:p w:rsidR="009171F5" w:rsidRPr="006F0343" w:rsidRDefault="009171F5" w:rsidP="009171F5">
      <w:pPr>
        <w:pStyle w:val="1"/>
        <w:spacing w:after="360" w:line="240" w:lineRule="auto"/>
        <w:jc w:val="both"/>
        <w:rPr>
          <w:rFonts w:ascii="Times New Roman" w:hAnsi="Times New Roman" w:cs="Times New Roman"/>
          <w:noProof/>
          <w:color w:val="auto"/>
        </w:rPr>
      </w:pPr>
    </w:p>
    <w:p w:rsidR="009171F5" w:rsidRPr="006F0343" w:rsidRDefault="009171F5" w:rsidP="006F0343">
      <w:pPr>
        <w:pStyle w:val="1"/>
        <w:spacing w:line="240" w:lineRule="auto"/>
        <w:jc w:val="both"/>
        <w:rPr>
          <w:rFonts w:ascii="Times New Roman" w:hAnsi="Times New Roman" w:cs="Times New Roman"/>
          <w:color w:val="auto"/>
        </w:rPr>
      </w:pPr>
      <w:r w:rsidRPr="006F0343">
        <w:rPr>
          <w:rFonts w:ascii="Times New Roman" w:hAnsi="Times New Roman" w:cs="Times New Roman"/>
          <w:color w:val="auto"/>
        </w:rPr>
        <w:t>2) Национальный эпос называется «Калевала» – 6</w:t>
      </w:r>
    </w:p>
    <w:p w:rsidR="009171F5" w:rsidRPr="006F0343" w:rsidRDefault="009171F5" w:rsidP="006F0343">
      <w:pPr>
        <w:pStyle w:val="1"/>
        <w:spacing w:line="240" w:lineRule="auto"/>
        <w:jc w:val="both"/>
        <w:rPr>
          <w:rFonts w:ascii="Times New Roman" w:hAnsi="Times New Roman" w:cs="Times New Roman"/>
          <w:color w:val="auto"/>
        </w:rPr>
      </w:pPr>
      <w:r w:rsidRPr="006F0343">
        <w:rPr>
          <w:rFonts w:ascii="Times New Roman" w:hAnsi="Times New Roman" w:cs="Times New Roman"/>
          <w:color w:val="auto"/>
        </w:rPr>
        <w:t>Родина Николая Коперника – 1</w:t>
      </w:r>
    </w:p>
    <w:p w:rsidR="009171F5" w:rsidRPr="006F0343" w:rsidRDefault="009171F5" w:rsidP="006F0343">
      <w:pPr>
        <w:pStyle w:val="1"/>
        <w:spacing w:line="240" w:lineRule="auto"/>
        <w:jc w:val="both"/>
        <w:rPr>
          <w:rFonts w:ascii="Times New Roman" w:hAnsi="Times New Roman" w:cs="Times New Roman"/>
          <w:color w:val="auto"/>
        </w:rPr>
      </w:pPr>
      <w:r w:rsidRPr="006F0343">
        <w:rPr>
          <w:rFonts w:ascii="Times New Roman" w:hAnsi="Times New Roman" w:cs="Times New Roman"/>
          <w:color w:val="auto"/>
        </w:rPr>
        <w:t xml:space="preserve">Здесь происходит действие сказки «Чудесное путешествие Нильса с </w:t>
      </w:r>
      <w:proofErr w:type="gramStart"/>
      <w:r w:rsidRPr="006F0343">
        <w:rPr>
          <w:rFonts w:ascii="Times New Roman" w:hAnsi="Times New Roman" w:cs="Times New Roman"/>
          <w:color w:val="auto"/>
        </w:rPr>
        <w:t>дикими</w:t>
      </w:r>
      <w:proofErr w:type="gramEnd"/>
    </w:p>
    <w:p w:rsidR="009171F5" w:rsidRPr="006F0343" w:rsidRDefault="009171F5" w:rsidP="006F0343">
      <w:pPr>
        <w:pStyle w:val="1"/>
        <w:spacing w:line="240" w:lineRule="auto"/>
        <w:jc w:val="both"/>
        <w:rPr>
          <w:rFonts w:ascii="Times New Roman" w:hAnsi="Times New Roman" w:cs="Times New Roman"/>
          <w:color w:val="auto"/>
        </w:rPr>
      </w:pPr>
      <w:r w:rsidRPr="006F0343">
        <w:rPr>
          <w:rFonts w:ascii="Times New Roman" w:hAnsi="Times New Roman" w:cs="Times New Roman"/>
          <w:color w:val="auto"/>
        </w:rPr>
        <w:t>гусями» – 5</w:t>
      </w:r>
    </w:p>
    <w:p w:rsidR="009171F5" w:rsidRPr="006F0343" w:rsidRDefault="009171F5" w:rsidP="006F0343">
      <w:pPr>
        <w:pStyle w:val="1"/>
        <w:spacing w:line="240" w:lineRule="auto"/>
        <w:jc w:val="both"/>
        <w:rPr>
          <w:rFonts w:ascii="Times New Roman" w:hAnsi="Times New Roman" w:cs="Times New Roman"/>
          <w:color w:val="auto"/>
        </w:rPr>
      </w:pPr>
      <w:r w:rsidRPr="006F0343">
        <w:rPr>
          <w:rFonts w:ascii="Times New Roman" w:hAnsi="Times New Roman" w:cs="Times New Roman"/>
          <w:color w:val="auto"/>
        </w:rPr>
        <w:t>Столица носила название Христиания – 4</w:t>
      </w:r>
    </w:p>
    <w:p w:rsidR="009171F5" w:rsidRPr="006F0343" w:rsidRDefault="009171F5" w:rsidP="006F0343">
      <w:pPr>
        <w:pStyle w:val="1"/>
        <w:spacing w:line="240" w:lineRule="auto"/>
        <w:jc w:val="both"/>
        <w:rPr>
          <w:rFonts w:ascii="Times New Roman" w:hAnsi="Times New Roman" w:cs="Times New Roman"/>
          <w:color w:val="auto"/>
        </w:rPr>
      </w:pPr>
      <w:r w:rsidRPr="006F0343">
        <w:rPr>
          <w:rFonts w:ascii="Times New Roman" w:hAnsi="Times New Roman" w:cs="Times New Roman"/>
          <w:color w:val="auto"/>
        </w:rPr>
        <w:t>Местные жители называют страну Суоми – 6</w:t>
      </w:r>
    </w:p>
    <w:p w:rsidR="009171F5" w:rsidRPr="006F0343" w:rsidRDefault="009171F5" w:rsidP="006F0343">
      <w:pPr>
        <w:pStyle w:val="1"/>
        <w:spacing w:line="240" w:lineRule="auto"/>
        <w:jc w:val="both"/>
        <w:rPr>
          <w:rFonts w:ascii="Times New Roman" w:hAnsi="Times New Roman" w:cs="Times New Roman"/>
          <w:color w:val="auto"/>
        </w:rPr>
      </w:pPr>
      <w:r w:rsidRPr="006F0343">
        <w:rPr>
          <w:rFonts w:ascii="Times New Roman" w:hAnsi="Times New Roman" w:cs="Times New Roman"/>
          <w:color w:val="auto"/>
        </w:rPr>
        <w:t>Название гимна – Марсельеза – 7</w:t>
      </w:r>
    </w:p>
    <w:p w:rsidR="009171F5" w:rsidRPr="006F0343" w:rsidRDefault="009171F5" w:rsidP="006F0343">
      <w:pPr>
        <w:pStyle w:val="1"/>
        <w:spacing w:line="240" w:lineRule="auto"/>
        <w:jc w:val="both"/>
        <w:rPr>
          <w:rFonts w:ascii="Times New Roman" w:hAnsi="Times New Roman" w:cs="Times New Roman"/>
          <w:color w:val="auto"/>
        </w:rPr>
      </w:pPr>
      <w:r w:rsidRPr="006F0343">
        <w:rPr>
          <w:rFonts w:ascii="Times New Roman" w:hAnsi="Times New Roman" w:cs="Times New Roman"/>
          <w:color w:val="auto"/>
        </w:rPr>
        <w:t>Здесь находится вулкан Гекла – 8</w:t>
      </w:r>
    </w:p>
    <w:p w:rsidR="009171F5" w:rsidRPr="006F0343" w:rsidRDefault="009171F5" w:rsidP="006F0343">
      <w:pPr>
        <w:pStyle w:val="1"/>
        <w:spacing w:line="240" w:lineRule="auto"/>
        <w:jc w:val="both"/>
        <w:rPr>
          <w:rFonts w:ascii="Times New Roman" w:hAnsi="Times New Roman" w:cs="Times New Roman"/>
          <w:color w:val="auto"/>
        </w:rPr>
      </w:pPr>
      <w:r w:rsidRPr="006F0343">
        <w:rPr>
          <w:rFonts w:ascii="Times New Roman" w:hAnsi="Times New Roman" w:cs="Times New Roman"/>
          <w:color w:val="auto"/>
        </w:rPr>
        <w:t>Родина Тура Хейердала – 4</w:t>
      </w:r>
    </w:p>
    <w:p w:rsidR="009171F5" w:rsidRPr="006F0343" w:rsidRDefault="009171F5" w:rsidP="006F0343">
      <w:pPr>
        <w:pStyle w:val="1"/>
        <w:spacing w:line="240" w:lineRule="auto"/>
        <w:jc w:val="both"/>
        <w:rPr>
          <w:rFonts w:ascii="Times New Roman" w:hAnsi="Times New Roman" w:cs="Times New Roman"/>
          <w:color w:val="auto"/>
        </w:rPr>
      </w:pPr>
      <w:r w:rsidRPr="006F0343">
        <w:rPr>
          <w:rFonts w:ascii="Times New Roman" w:hAnsi="Times New Roman" w:cs="Times New Roman"/>
          <w:color w:val="auto"/>
        </w:rPr>
        <w:t>Стране принадлежат Канарские острова – 3</w:t>
      </w:r>
    </w:p>
    <w:p w:rsidR="006F0343" w:rsidRDefault="006F0343" w:rsidP="006F0343">
      <w:pPr>
        <w:tabs>
          <w:tab w:val="left" w:pos="360"/>
        </w:tabs>
        <w:jc w:val="both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</w:p>
    <w:p w:rsidR="006F0343" w:rsidRPr="00BB1E96" w:rsidRDefault="006F0343" w:rsidP="006F0343">
      <w:pPr>
        <w:tabs>
          <w:tab w:val="left" w:pos="360"/>
        </w:tabs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BB1E9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Ответ на вопрос 5</w:t>
      </w:r>
      <w:r w:rsidRPr="006F0343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– </w:t>
      </w:r>
      <w:r w:rsidRPr="006F034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Аляска. </w:t>
      </w:r>
      <w:proofErr w:type="gramStart"/>
      <w:r w:rsidRPr="006F0343">
        <w:rPr>
          <w:rFonts w:ascii="Times New Roman" w:eastAsia="Times New Roman" w:hAnsi="Times New Roman" w:cs="Times New Roman"/>
          <w:color w:val="auto"/>
          <w:sz w:val="24"/>
          <w:szCs w:val="24"/>
        </w:rPr>
        <w:t>Большая Медведица и Полярная звезда характеризуют близость к северному полюсу (штат находится ближе всего к нему.</w:t>
      </w:r>
      <w:proofErr w:type="gramEnd"/>
      <w:r w:rsidRPr="006F034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6F034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До 1867 г. территорией владела Россия). </w:t>
      </w:r>
      <w:r w:rsidRPr="00BB1E96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4 балла</w:t>
      </w:r>
      <w:proofErr w:type="gramEnd"/>
    </w:p>
    <w:p w:rsidR="006F0343" w:rsidRDefault="006F0343" w:rsidP="009171F5">
      <w:pPr>
        <w:pStyle w:val="1"/>
        <w:spacing w:after="360" w:line="240" w:lineRule="auto"/>
        <w:jc w:val="both"/>
      </w:pPr>
    </w:p>
    <w:sectPr w:rsidR="006F0343" w:rsidSect="00DA3D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00CC"/>
    <w:multiLevelType w:val="multilevel"/>
    <w:tmpl w:val="7B70E5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CB0FF2"/>
    <w:multiLevelType w:val="multilevel"/>
    <w:tmpl w:val="F0487F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0A1A4B"/>
    <w:multiLevelType w:val="multilevel"/>
    <w:tmpl w:val="D81EA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A94027"/>
    <w:multiLevelType w:val="multilevel"/>
    <w:tmpl w:val="B2829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8F00CC"/>
    <w:multiLevelType w:val="multilevel"/>
    <w:tmpl w:val="784EC6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2A4727"/>
    <w:multiLevelType w:val="multilevel"/>
    <w:tmpl w:val="E41483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1F0A0C"/>
    <w:multiLevelType w:val="multilevel"/>
    <w:tmpl w:val="5B621F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7857BF"/>
    <w:multiLevelType w:val="multilevel"/>
    <w:tmpl w:val="24425E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A16557"/>
    <w:multiLevelType w:val="multilevel"/>
    <w:tmpl w:val="01B4A1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8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DF0"/>
    <w:rsid w:val="00310633"/>
    <w:rsid w:val="006F0343"/>
    <w:rsid w:val="007B69A2"/>
    <w:rsid w:val="00817FB7"/>
    <w:rsid w:val="00830FA7"/>
    <w:rsid w:val="00886313"/>
    <w:rsid w:val="0090417F"/>
    <w:rsid w:val="009171F5"/>
    <w:rsid w:val="00BB1E96"/>
    <w:rsid w:val="00DA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DF0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">
    <w:name w:val="heading 2"/>
    <w:basedOn w:val="1"/>
    <w:next w:val="1"/>
    <w:link w:val="20"/>
    <w:rsid w:val="00DA3DF0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3D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A3DF0"/>
    <w:rPr>
      <w:rFonts w:ascii="Arial" w:eastAsia="Arial" w:hAnsi="Arial" w:cs="Arial"/>
      <w:color w:val="000000"/>
      <w:sz w:val="32"/>
      <w:szCs w:val="32"/>
      <w:lang w:eastAsia="ru-RU"/>
    </w:rPr>
  </w:style>
  <w:style w:type="paragraph" w:customStyle="1" w:styleId="1">
    <w:name w:val="Обычный1"/>
    <w:rsid w:val="00DA3DF0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A3DF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9171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1F5"/>
    <w:rPr>
      <w:rFonts w:ascii="Tahoma" w:eastAsia="Arial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DF0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2">
    <w:name w:val="heading 2"/>
    <w:basedOn w:val="1"/>
    <w:next w:val="1"/>
    <w:link w:val="20"/>
    <w:rsid w:val="00DA3DF0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3D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A3DF0"/>
    <w:rPr>
      <w:rFonts w:ascii="Arial" w:eastAsia="Arial" w:hAnsi="Arial" w:cs="Arial"/>
      <w:color w:val="000000"/>
      <w:sz w:val="32"/>
      <w:szCs w:val="32"/>
      <w:lang w:eastAsia="ru-RU"/>
    </w:rPr>
  </w:style>
  <w:style w:type="paragraph" w:customStyle="1" w:styleId="1">
    <w:name w:val="Обычный1"/>
    <w:rsid w:val="00DA3DF0"/>
    <w:pPr>
      <w:spacing w:after="0"/>
    </w:pPr>
    <w:rPr>
      <w:rFonts w:ascii="Arial" w:eastAsia="Arial" w:hAnsi="Arial" w:cs="Arial"/>
      <w:color w:val="00000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A3DF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9171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1F5"/>
    <w:rPr>
      <w:rFonts w:ascii="Tahoma" w:eastAsia="Arial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0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ИМЦ-1</cp:lastModifiedBy>
  <cp:revision>6</cp:revision>
  <dcterms:created xsi:type="dcterms:W3CDTF">2016-10-06T07:01:00Z</dcterms:created>
  <dcterms:modified xsi:type="dcterms:W3CDTF">2020-09-23T09:02:00Z</dcterms:modified>
</cp:coreProperties>
</file>